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5F" w:rsidRDefault="00EB385F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/>
          <w:b/>
          <w:color w:val="FF0000"/>
          <w:sz w:val="32"/>
          <w:szCs w:val="32"/>
        </w:rPr>
        <w:tab/>
      </w:r>
      <w:bookmarkStart w:id="0" w:name="_GoBack"/>
      <w:r>
        <w:rPr>
          <w:noProof/>
        </w:rPr>
        <w:drawing>
          <wp:inline distT="0" distB="0" distL="0" distR="0" wp14:anchorId="194DE078" wp14:editId="5BA907CD">
            <wp:extent cx="2386153" cy="2933700"/>
            <wp:effectExtent l="0" t="0" r="0" b="0"/>
            <wp:docPr id="1" name="Picture 1" descr=" William Mull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faplanning.com/wp-content/uploads/2017/10/HFA-Finals-3075web-e15078419315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14" cy="29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color w:val="FF0000"/>
          <w:sz w:val="32"/>
          <w:szCs w:val="32"/>
        </w:rPr>
        <w:tab/>
      </w:r>
    </w:p>
    <w:p w:rsidR="00EB385F" w:rsidRDefault="00EB385F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EB385F" w:rsidRPr="00C76FF5" w:rsidRDefault="00EB385F" w:rsidP="00C76FF5">
      <w:pPr>
        <w:pStyle w:val="Heading1"/>
      </w:pPr>
      <w:r w:rsidRPr="00C76FF5">
        <w:t xml:space="preserve">William Mullin </w:t>
      </w:r>
    </w:p>
    <w:p w:rsidR="00EB385F" w:rsidRDefault="00EB385F" w:rsidP="00EB3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</w:p>
    <w:p w:rsidR="00EB385F" w:rsidRDefault="00EB385F" w:rsidP="00EB3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Hoover Financial Advisors </w:t>
      </w:r>
    </w:p>
    <w:p w:rsidR="00EB385F" w:rsidRDefault="00EB385F" w:rsidP="00EB385F">
      <w:pPr>
        <w:rPr>
          <w:rFonts w:ascii="Times New Roman" w:hAnsi="Times New Roman"/>
          <w:sz w:val="24"/>
          <w:szCs w:val="24"/>
        </w:rPr>
      </w:pPr>
    </w:p>
    <w:p w:rsidR="00315550" w:rsidRDefault="00EB385F" w:rsidP="00E47BA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William Mullin has spent the better part of twenty-five (25) years in the Financial Services Industry.  </w:t>
      </w:r>
      <w:r w:rsidR="00315550">
        <w:t xml:space="preserve">He built a financial services business, focused on </w:t>
      </w:r>
      <w:r w:rsidR="00EF18AD">
        <w:t xml:space="preserve">providing financial planning and growth options to business owners, businesses, and high net-worth individuals. </w:t>
      </w:r>
      <w:r w:rsidR="00E47BA7">
        <w:t xml:space="preserve"> Mr. Mull</w:t>
      </w:r>
      <w:r w:rsidR="00A94120">
        <w:t xml:space="preserve">in, in 2017, merged his firm </w:t>
      </w:r>
      <w:r w:rsidR="00E47BA7">
        <w:t>Villanova Financial Services with Hoover Financial Advisors (HFA</w:t>
      </w:r>
      <w:r w:rsidR="00A94120">
        <w:t>) to create</w:t>
      </w:r>
      <w:r w:rsidR="00E47BA7">
        <w:t xml:space="preserve"> one of the largest RIA firms in Pennsylvania.  </w:t>
      </w:r>
      <w:r w:rsidR="00EF18AD">
        <w:t xml:space="preserve"> </w:t>
      </w:r>
      <w:r w:rsidR="00E47BA7">
        <w:t xml:space="preserve">HFA provides financial planning, investment </w:t>
      </w:r>
      <w:r w:rsidR="00A94120">
        <w:t>management,</w:t>
      </w:r>
      <w:r w:rsidR="00E47BA7">
        <w:t xml:space="preserve"> </w:t>
      </w:r>
      <w:r w:rsidR="00A94120">
        <w:t>and tax</w:t>
      </w:r>
      <w:r w:rsidR="00E47BA7">
        <w:t xml:space="preserve"> and insurances services to clients nationwide.  </w:t>
      </w:r>
    </w:p>
    <w:p w:rsidR="00E47BA7" w:rsidRDefault="00E47BA7" w:rsidP="00E47BA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E47BA7" w:rsidRPr="00886901" w:rsidRDefault="00886901" w:rsidP="00E47BA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86901">
        <w:t xml:space="preserve">Mr. Mullin is a veteran reserve officer and </w:t>
      </w:r>
      <w:r w:rsidRPr="00886901">
        <w:rPr>
          <w:color w:val="333333"/>
        </w:rPr>
        <w:t>United States Army Corp of Engineers</w:t>
      </w:r>
      <w:r>
        <w:rPr>
          <w:color w:val="333333"/>
        </w:rPr>
        <w:t xml:space="preserve">, who served in Operation Desert Shield/Storm. He was awarded the Bronze Star </w:t>
      </w:r>
      <w:r w:rsidR="00A94120">
        <w:rPr>
          <w:color w:val="333333"/>
        </w:rPr>
        <w:t xml:space="preserve">for his service to </w:t>
      </w:r>
      <w:r>
        <w:rPr>
          <w:color w:val="333333"/>
        </w:rPr>
        <w:t xml:space="preserve">country. </w:t>
      </w:r>
      <w:r w:rsidR="00A94120">
        <w:rPr>
          <w:color w:val="333333"/>
        </w:rPr>
        <w:t xml:space="preserve"> </w:t>
      </w:r>
      <w:r>
        <w:rPr>
          <w:color w:val="333333"/>
        </w:rPr>
        <w:t xml:space="preserve">Mr. Mullin is involved in many philanthropic causes such as the American Red Cross and the Chester County Food Bank. </w:t>
      </w:r>
    </w:p>
    <w:p w:rsidR="00EB385F" w:rsidRDefault="00EB385F" w:rsidP="00EB385F">
      <w:pPr>
        <w:rPr>
          <w:rFonts w:ascii="Times New Roman" w:hAnsi="Times New Roman"/>
          <w:sz w:val="24"/>
          <w:szCs w:val="24"/>
        </w:rPr>
      </w:pPr>
    </w:p>
    <w:p w:rsidR="00EB385F" w:rsidRDefault="00EB385F" w:rsidP="00EB3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is a graduate of the University of Tampa with a Bachelor of Science in Finance (1990), and received a Master of Science in Business Administration from Boston University in 1993. </w:t>
      </w:r>
    </w:p>
    <w:p w:rsidR="00EB385F" w:rsidRDefault="00EB385F" w:rsidP="00EB385F">
      <w:pPr>
        <w:rPr>
          <w:rFonts w:ascii="Times New Roman" w:hAnsi="Times New Roman"/>
          <w:sz w:val="24"/>
          <w:szCs w:val="24"/>
        </w:rPr>
      </w:pPr>
    </w:p>
    <w:p w:rsidR="00EB385F" w:rsidRDefault="00EB385F" w:rsidP="00EB385F"/>
    <w:p w:rsidR="00EB385F" w:rsidRPr="00EB385F" w:rsidRDefault="00EB385F">
      <w:pPr>
        <w:rPr>
          <w:rFonts w:ascii="Times New Roman" w:hAnsi="Times New Roman"/>
          <w:b/>
          <w:color w:val="FF0000"/>
          <w:sz w:val="32"/>
          <w:szCs w:val="32"/>
        </w:rPr>
      </w:pPr>
    </w:p>
    <w:sectPr w:rsidR="00EB385F" w:rsidRPr="00EB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5F"/>
    <w:rsid w:val="0012599C"/>
    <w:rsid w:val="00315550"/>
    <w:rsid w:val="00886901"/>
    <w:rsid w:val="00A94120"/>
    <w:rsid w:val="00C76FF5"/>
    <w:rsid w:val="00E47BA7"/>
    <w:rsid w:val="00EB385F"/>
    <w:rsid w:val="00E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506AD-6689-445C-AC61-2BEAC27D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5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FF5"/>
    <w:pPr>
      <w:outlineLvl w:val="0"/>
    </w:pPr>
    <w:rPr>
      <w:rFonts w:ascii="Times New Roman" w:hAnsi="Times New Roman"/>
      <w:b/>
      <w:color w:val="EE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8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6FF5"/>
    <w:rPr>
      <w:rFonts w:ascii="Times New Roman" w:hAnsi="Times New Roman" w:cs="Times New Roman"/>
      <w:b/>
      <w:color w:val="EE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Mullin</dc:title>
  <dc:subject/>
  <dc:creator>The University of Tampa</dc:creator>
  <cp:keywords>William, Mullin, The, University, of, Tampa</cp:keywords>
  <dc:description/>
  <cp:lastModifiedBy>Asia Brown</cp:lastModifiedBy>
  <cp:revision>5</cp:revision>
  <dcterms:created xsi:type="dcterms:W3CDTF">2020-11-13T12:47:00Z</dcterms:created>
  <dcterms:modified xsi:type="dcterms:W3CDTF">2024-05-29T14:25:00Z</dcterms:modified>
</cp:coreProperties>
</file>